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B08D3E"/>
          <w:sz w:val="18"/>
          <w:szCs w:val="18"/>
        </w:rPr>
        <w:t xml:space="preserve">SERI AKUNTANSI SYARIAH BPRS  ·  04</w:t>
      </w:r>
    </w:p>
    <w:p>
      <w:pPr>
        <w:spacing w:after="120"/>
      </w:pPr>
      <w:r>
        <w:rPr>
          <w:b/>
          <w:bCs/>
          <w:color w:val="0B3D3A"/>
          <w:sz w:val="40"/>
          <w:szCs w:val="40"/>
        </w:rPr>
        <w:t xml:space="preserve">Akad Bagi Hasil: Mudharabah</w:t>
      </w:r>
    </w:p>
    <w:p>
      <w:pPr>
        <w:pBdr>
          <w:bottom w:val="single" w:color="B08D3E" w:sz="8" w:space="8"/>
        </w:pBdr>
        <w:spacing w:after="300"/>
      </w:pPr>
      <w:r>
        <w:rPr>
          <w:i/>
          <w:iCs/>
          <w:color w:val="1C2321"/>
          <w:sz w:val="24"/>
          <w:szCs w:val="24"/>
        </w:rPr>
        <w:t xml:space="preserve">Akuntansi Kerja Sama Modal dan Pengelola</w:t>
      </w:r>
    </w:p>
    <w:p>
      <w:pPr>
        <w:pStyle w:val="Heading1"/>
        <w:pBdr>
          <w:bottom w:val="single" w:color="B08D3E" w:sz="6" w:space="4"/>
        </w:pBdr>
        <w:spacing w:after="200" w:before="400"/>
      </w:pPr>
      <w:r>
        <w:rPr>
          <w:b/>
          <w:bCs/>
          <w:color w:val="0B3D3A"/>
          <w:sz w:val="30"/>
          <w:szCs w:val="30"/>
        </w:rPr>
        <w:t xml:space="preserve">BAGIAN IV AKAD BAGI HASIL</w:t>
      </w:r>
    </w:p>
    <w:p>
      <w:pPr>
        <w:pStyle w:val="Heading2"/>
        <w:spacing w:after="150" w:before="300"/>
      </w:pPr>
      <w:r>
        <w:rPr>
          <w:b/>
          <w:bCs/>
          <w:color w:val="0B3D3A"/>
          <w:sz w:val="25"/>
          <w:szCs w:val="25"/>
        </w:rPr>
        <w:t xml:space="preserve">IV.1. PEMBIAYAAN MUDHARABAH</w:t>
      </w:r>
    </w:p>
    <w:p>
      <w:pPr>
        <w:pStyle w:val="Heading3"/>
        <w:spacing w:after="110" w:before="220"/>
      </w:pPr>
      <w:r>
        <w:rPr>
          <w:b/>
          <w:bCs/>
          <w:color w:val="1C2321"/>
          <w:sz w:val="23"/>
          <w:szCs w:val="23"/>
        </w:rPr>
        <w:t xml:space="preserve">A. Definisi</w:t>
      </w:r>
    </w:p>
    <w:p>
      <w:pPr>
        <w:spacing w:after="120"/>
        <w:ind w:left="340"/>
        <w:jc w:val="both"/>
      </w:pPr>
      <w:r>
        <w:rPr>
          <w:color w:val="1C2321"/>
          <w:sz w:val="21"/>
          <w:szCs w:val="21"/>
        </w:rPr>
        <w:t xml:space="preserve">1. Mudharabah adalah akad kerjasama usaha antara dua pihak dimana pihak pertama (pemilik dana) menyediakan seluruh dana, sedangkan pihak kedua (pengelola dana) bertindak selaku pengelola, dan keuntungan dibagi di antara mereka sesuai kesepakatan sedangkan kerugian finansial hanya ditanggung oleh pemilik dana.</w:t>
      </w:r>
    </w:p>
    <w:p>
      <w:pPr>
        <w:spacing w:after="120"/>
        <w:ind w:left="340"/>
        <w:jc w:val="both"/>
      </w:pPr>
      <w:r>
        <w:rPr>
          <w:color w:val="1C2321"/>
          <w:sz w:val="21"/>
          <w:szCs w:val="21"/>
        </w:rPr>
        <w:t xml:space="preserve">2. Mudharabah Muthlaqah adalah Mudharabah dimana pemilik dana memberikan kebebasan kepada pengelola dana dalam pengelolaan investasinya.</w:t>
      </w:r>
    </w:p>
    <w:p>
      <w:pPr>
        <w:spacing w:after="120"/>
        <w:ind w:left="340"/>
        <w:jc w:val="both"/>
      </w:pPr>
      <w:r>
        <w:rPr>
          <w:color w:val="1C2321"/>
          <w:sz w:val="21"/>
          <w:szCs w:val="21"/>
        </w:rPr>
        <w:t xml:space="preserve">3. Mudharabah Muqayyadah adalah Mudharabah dimana pemilik dana memberikan batasan kepada pengelola dana, antara lain mengenai tempat, cara dan/atau obyek investasi.</w:t>
      </w:r>
    </w:p>
    <w:p>
      <w:pPr>
        <w:spacing w:after="120"/>
        <w:ind w:left="340"/>
        <w:jc w:val="both"/>
      </w:pPr>
      <w:r>
        <w:rPr>
          <w:color w:val="1C2321"/>
          <w:sz w:val="21"/>
          <w:szCs w:val="21"/>
        </w:rPr>
        <w:t xml:space="preserve">4. Mudharabah Musytarakah adalah bentuk Mudharabah dimana pengelola dana menyertakan modal atau dananya dalam kerjasama investasi.</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SAK ETAP.</w:t>
      </w:r>
    </w:p>
    <w:p>
      <w:pPr>
        <w:spacing w:after="120"/>
        <w:ind w:left="340"/>
        <w:jc w:val="both"/>
      </w:pPr>
      <w:r>
        <w:rPr>
          <w:color w:val="1C2321"/>
          <w:sz w:val="21"/>
          <w:szCs w:val="21"/>
        </w:rPr>
        <w:t xml:space="preserve">2. PSAK No.105 tentang Akuntansi Mudharabah.</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Mudharabah terdiri dari dua jenis, yaitu Mudharabah Muthlaqah dan Mudharabah Muqayyadah. Bagian ini membahas Bank sebagai shahibul maal (pemilik dana) dalam pembiayaan Mudharabah baik bersifat mutlaqah maupun Muqayyadah.</w:t>
      </w:r>
    </w:p>
    <w:p>
      <w:pPr>
        <w:spacing w:after="120"/>
        <w:ind w:left="340"/>
        <w:jc w:val="both"/>
      </w:pPr>
      <w:r>
        <w:rPr>
          <w:color w:val="1C2321"/>
          <w:sz w:val="21"/>
          <w:szCs w:val="21"/>
        </w:rPr>
        <w:t xml:space="preserve">2. Investasi Mudharabah yang dilakukan oleh Bank disebut pembiayaan Mudharabah. Pada umumnya pembiayaan Mudharabah yang dilakukan oleh Bank diberikan dalam bentuk kas yang dilakukan secara bertahap atau sekaligus.</w:t>
      </w:r>
    </w:p>
    <w:p>
      <w:pPr>
        <w:spacing w:after="120"/>
        <w:ind w:left="340"/>
        <w:jc w:val="both"/>
      </w:pPr>
      <w:r>
        <w:rPr>
          <w:color w:val="1C2321"/>
          <w:sz w:val="21"/>
          <w:szCs w:val="21"/>
        </w:rPr>
        <w:t xml:space="preserve">3. Pengembalian pembiayaan Mudharabah dapat dilakukan bersamaan dengan distribusi bagi hasil atau pada saat diakhirinya akad Mudharabah.</w:t>
      </w:r>
    </w:p>
    <w:p>
      <w:pPr>
        <w:spacing w:after="120"/>
        <w:ind w:left="340"/>
        <w:jc w:val="both"/>
      </w:pPr>
      <w:r>
        <w:rPr>
          <w:color w:val="1C2321"/>
          <w:sz w:val="21"/>
          <w:szCs w:val="21"/>
        </w:rPr>
        <w:t xml:space="preserve">4. Bagi ...</w:t>
      </w:r>
    </w:p>
    <w:p>
      <w:pPr>
        <w:spacing w:after="120"/>
        <w:ind w:left="340"/>
        <w:jc w:val="both"/>
      </w:pPr>
      <w:r>
        <w:rPr>
          <w:color w:val="1C2321"/>
          <w:sz w:val="21"/>
          <w:szCs w:val="21"/>
        </w:rPr>
        <w:t xml:space="preserve">4. Bagi hasil Mudharabah dapat dilakukan dengan menggunakan dua metode, yaitu bagi laba (profit sharing) atau bagi hasil (gross profit margin atau dalam fatwa disebut net revenue sharing). Bagi laba dihitung dari pendapatan setelah dikurangi dengan harga pokok dan beban yang berkaitan dengan pengelolaan dana Mudharabah. Sedangkan bagi hasil, dihitung dari pendapatan pengelolaan Mudharabah dikurangi harga pokok. Sebagai ilustrasi: Penjualan xxx Beban pokok (xxx) penjualan Pendapatan xxx (gross profit margin/net revenue sharing) Beban pengelolaan (xxx) Laba xxx (profit sharing)</w:t>
      </w:r>
    </w:p>
    <w:p>
      <w:pPr>
        <w:spacing w:after="120"/>
        <w:ind w:left="340"/>
        <w:jc w:val="both"/>
      </w:pPr>
      <w:r>
        <w:rPr>
          <w:color w:val="1C2321"/>
          <w:sz w:val="21"/>
          <w:szCs w:val="21"/>
        </w:rPr>
        <w:t xml:space="preserve">5. Dalam hal terjadi kerugian dalam usaha nasabah (pengelola dana), Bank sebagai pemilik dana akan menanggung semua kerugian sepanjang kerugian tersebut bukan disebabkan oleh kelalaian atau kesalahan nasabah (pengelola dana).</w:t>
      </w:r>
    </w:p>
    <w:p>
      <w:pPr>
        <w:spacing w:after="120"/>
        <w:ind w:left="340"/>
        <w:jc w:val="both"/>
      </w:pPr>
      <w:r>
        <w:rPr>
          <w:color w:val="1C2321"/>
          <w:sz w:val="21"/>
          <w:szCs w:val="21"/>
        </w:rPr>
        <w:t xml:space="preserve">6. Kelalaian atau kesalahan pengelola dana antara lain ditunjukkan oleh: a. Tidak dipenuhinya persyaratan yang ditentukan di dalam akad; b. Tidak terdapat kondisi di luar kemampuan (force majeur) yang lazim dan/atau yang telah ditentukan di dalam akad; atau c. Hasil putusan dari badan arbitrase atau pengadilan.</w:t>
      </w:r>
    </w:p>
    <w:p>
      <w:pPr>
        <w:spacing w:after="120"/>
        <w:ind w:left="340"/>
        <w:jc w:val="both"/>
      </w:pPr>
      <w:r>
        <w:rPr>
          <w:color w:val="1C2321"/>
          <w:sz w:val="21"/>
          <w:szCs w:val="21"/>
        </w:rPr>
        <w:t xml:space="preserve">7. Pada prinsipnya, dalam pembiayaan Mudharabah tidak dipersyaratkan adanya jaminan, namun agar tidak terjadi moral hazard berupa penyimpangan oleh pengelola dana, pemilik dana dapat meminta jaminan dari pengelola dana atau pihak ketiga. Jaminan ini hanya dapat dicairkan apabila pengelola dana terbukti melakukan pelanggaran terhadap halhal yang telah disepakati bersama dalam akad.</w:t>
      </w:r>
    </w:p>
    <w:p>
      <w:pPr>
        <w:spacing w:after="120"/>
        <w:ind w:left="340"/>
        <w:jc w:val="both"/>
      </w:pPr>
      <w:r>
        <w:rPr>
          <w:color w:val="1C2321"/>
          <w:sz w:val="21"/>
          <w:szCs w:val="21"/>
        </w:rPr>
        <w:t xml:space="preserve">8. Pengakuan penghasilan usaha Mudharabah dalam praktik dapat diketahui berdasarkan laporan bagi hasil atas penghasilan usaha dari pengelola dana. Tidak diperkenankan mengakui pendapatan dari proyeksi hasil usaha.</w:t>
      </w:r>
    </w:p>
    <w:p>
      <w:pPr>
        <w:spacing w:after="120"/>
        <w:ind w:left="340"/>
        <w:jc w:val="both"/>
      </w:pPr>
      <w:r>
        <w:rPr>
          <w:color w:val="1C2321"/>
          <w:sz w:val="21"/>
          <w:szCs w:val="21"/>
        </w:rPr>
        <w:t xml:space="preserve">9. Bank membentuk Penyisihan Penghapusan Aset Produktif untuk pembiayaan Mudharabah sesuai dengan ketentuan yang diatur oleh Otoritas Jasa Keuangan.</w:t>
      </w:r>
    </w:p>
    <w:p>
      <w:pPr>
        <w:pStyle w:val="Heading3"/>
        <w:spacing w:after="110" w:before="220"/>
      </w:pPr>
      <w:r>
        <w:rPr>
          <w:b/>
          <w:bCs/>
          <w:color w:val="1C2321"/>
          <w:sz w:val="23"/>
          <w:szCs w:val="23"/>
        </w:rPr>
        <w:t xml:space="preserve">D. Perlakuan ...</w:t>
      </w:r>
    </w:p>
    <w:p>
      <w:pPr>
        <w:pStyle w:val="Heading3"/>
        <w:spacing w:after="110" w:before="220"/>
      </w:pPr>
      <w:r>
        <w:rPr>
          <w:b/>
          <w:bCs/>
          <w:color w:val="1C2321"/>
          <w:sz w:val="23"/>
          <w:szCs w:val="23"/>
        </w:rPr>
        <w:t xml:space="preserve">D. Perlakuan Akuntansi D1. Pengakuan dan Pengukuran</w:t>
      </w:r>
    </w:p>
    <w:p>
      <w:pPr>
        <w:spacing w:after="120"/>
        <w:ind w:left="340"/>
        <w:jc w:val="both"/>
      </w:pPr>
      <w:r>
        <w:rPr>
          <w:color w:val="1C2321"/>
          <w:sz w:val="21"/>
          <w:szCs w:val="21"/>
        </w:rPr>
        <w:t xml:space="preserve">1. Pembiayaan Mudharabah dalam bentuk kas diakui pada saat pencairan sebesar jumlah uang yang diberikan Bank kepada pengelola dana (nasabah).</w:t>
      </w:r>
    </w:p>
    <w:p>
      <w:pPr>
        <w:spacing w:after="120"/>
        <w:ind w:left="340"/>
        <w:jc w:val="both"/>
      </w:pPr>
      <w:r>
        <w:rPr>
          <w:color w:val="1C2321"/>
          <w:sz w:val="21"/>
          <w:szCs w:val="21"/>
        </w:rPr>
        <w:t xml:space="preserve">2. Pembiayaan Mudharabah yang diberikan secara bertahap diakui pada setiap tahap pembayaran.</w:t>
      </w:r>
    </w:p>
    <w:p>
      <w:pPr>
        <w:spacing w:after="120"/>
        <w:ind w:left="340"/>
        <w:jc w:val="both"/>
      </w:pPr>
      <w:r>
        <w:rPr>
          <w:color w:val="1C2321"/>
          <w:sz w:val="21"/>
          <w:szCs w:val="21"/>
        </w:rPr>
        <w:t xml:space="preserve">3. Pembayaran kembali pembiayaan Mudharabah oleh pengelola dana (nasabah) akan mengurangi pembiayaan Mudharabah.</w:t>
      </w:r>
    </w:p>
    <w:p>
      <w:pPr>
        <w:spacing w:after="120"/>
        <w:ind w:left="340"/>
        <w:jc w:val="both"/>
      </w:pPr>
      <w:r>
        <w:rPr>
          <w:color w:val="1C2321"/>
          <w:sz w:val="21"/>
          <w:szCs w:val="21"/>
        </w:rPr>
        <w:t xml:space="preserve">4. Keuntungan yang dihasilkan dari pembiayaan Mudharabah diakui pada periode terjadinya hak bagi hasil berdasarkan laporan hasil usaha yang disampaikan nasabah sesuai dengan nisbah yang disepakati.</w:t>
      </w:r>
    </w:p>
    <w:p>
      <w:pPr>
        <w:spacing w:after="120"/>
        <w:ind w:left="340"/>
        <w:jc w:val="both"/>
      </w:pPr>
      <w:r>
        <w:rPr>
          <w:color w:val="1C2321"/>
          <w:sz w:val="21"/>
          <w:szCs w:val="21"/>
        </w:rPr>
        <w:t xml:space="preserve">5. Keuntungan pembiayaan Mudharabah yang telah menjadi hak Bank dan belum dibayarkan oleh nasabah diakui sebagai piutang bagi hasil.</w:t>
      </w:r>
    </w:p>
    <w:p>
      <w:pPr>
        <w:spacing w:after="120"/>
        <w:ind w:left="340"/>
        <w:jc w:val="both"/>
      </w:pPr>
      <w:r>
        <w:rPr>
          <w:color w:val="1C2321"/>
          <w:sz w:val="21"/>
          <w:szCs w:val="21"/>
        </w:rPr>
        <w:t xml:space="preserve">6. Pembiayaan Mudharabah yang diakhiri sebelum jatuh tempo atau sudah berakhir dan belum diselesaikan oleh nasabah maka saldo pembiayaan Mudharabah tetap diakui sebagai pembiayaan Mudharabah yang wajib diselesaikan oleh mudharib. D2. Penyajian</w:t>
      </w:r>
    </w:p>
    <w:p>
      <w:pPr>
        <w:spacing w:after="120"/>
        <w:ind w:left="340"/>
        <w:jc w:val="both"/>
      </w:pPr>
      <w:r>
        <w:rPr>
          <w:color w:val="1C2321"/>
          <w:sz w:val="21"/>
          <w:szCs w:val="21"/>
        </w:rPr>
        <w:t xml:space="preserve">1. Pembiayaan Mudharabah disajikan sebesar saldo pembiayaan Mudharabah nasabah kepada Bank.</w:t>
      </w:r>
    </w:p>
    <w:p>
      <w:pPr>
        <w:spacing w:after="120"/>
        <w:ind w:left="340"/>
        <w:jc w:val="both"/>
      </w:pPr>
      <w:r>
        <w:rPr>
          <w:color w:val="1C2321"/>
          <w:sz w:val="21"/>
          <w:szCs w:val="21"/>
        </w:rPr>
        <w:t xml:space="preserve">2. Piutang bagi hasil disajikan sebagai bagian dari aset lainnya pada saat nasabah tergolong performing. Sedangkan, apabila nasabah tergolong non-performing maka piutang bagi hasil disajikan pada rekening administratif.</w:t>
      </w:r>
    </w:p>
    <w:p>
      <w:pPr>
        <w:spacing w:after="120"/>
        <w:ind w:left="340"/>
        <w:jc w:val="both"/>
      </w:pPr>
      <w:r>
        <w:rPr>
          <w:color w:val="1C2321"/>
          <w:sz w:val="21"/>
          <w:szCs w:val="21"/>
        </w:rPr>
        <w:t xml:space="preserve">3. Penyisihan Penghapusan Aset untuk pembiayaan Mudharabah disajikan sebagai pos lawan (contra account) pembiayaan Mudharabah.</w:t>
      </w:r>
    </w:p>
    <w:p>
      <w:pPr>
        <w:spacing w:after="120"/>
        <w:ind w:left="340"/>
        <w:jc w:val="both"/>
      </w:pPr>
      <w:r>
        <w:rPr>
          <w:color w:val="1C2321"/>
          <w:sz w:val="21"/>
          <w:szCs w:val="21"/>
        </w:rPr>
        <w:t xml:space="preserve">4. Pembiayaan Mudharabah yang diakhiri sebelum jatuh tempo atau sudah berakhir dan belum diselesaikan oleh nasabah tetap disajikan sebagai bagian dari pembiayaan Mudharabah.</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Pada saat pemberian pembiayaan Mudharabah kepada mudharib: Db. Pembiayaan Mudharabah. Kr. Kas/rekening …/kliring.</w:t>
      </w:r>
    </w:p>
    <w:p>
      <w:pPr>
        <w:spacing w:after="120"/>
        <w:ind w:left="340"/>
        <w:jc w:val="both"/>
      </w:pPr>
      <w:r>
        <w:rPr>
          <w:color w:val="1C2321"/>
          <w:sz w:val="21"/>
          <w:szCs w:val="21"/>
        </w:rPr>
        <w:t xml:space="preserve">2. Pada saat pengakuan keuntungan Mudharabah Db. Piutang bagi hasil. Kr. Pendapatan ... Kr. Pendapatan Mudharabah.</w:t>
      </w:r>
    </w:p>
    <w:p>
      <w:pPr>
        <w:spacing w:after="120"/>
        <w:ind w:left="340"/>
        <w:jc w:val="both"/>
      </w:pPr>
      <w:r>
        <w:rPr>
          <w:color w:val="1C2321"/>
          <w:sz w:val="21"/>
          <w:szCs w:val="21"/>
        </w:rPr>
        <w:t xml:space="preserve">3. Pada saat penerimaan keuntungan Mudharabah Db. Kas/rekening …/kliring. Kr. Piutang bagi hasil.</w:t>
      </w:r>
    </w:p>
    <w:p>
      <w:pPr>
        <w:spacing w:after="120"/>
        <w:ind w:left="340"/>
        <w:jc w:val="both"/>
      </w:pPr>
      <w:r>
        <w:rPr>
          <w:color w:val="1C2321"/>
          <w:sz w:val="21"/>
          <w:szCs w:val="21"/>
        </w:rPr>
        <w:t xml:space="preserve">4. Pada saat pembentukan Penyisihan Penghapusan Aset untuk pembiayaan Mudharabah: Db. Beban penghapusan aset pembiayaan Mudharabah. Kr. Penyisihan Penghapusan Aset - pembiayaan Mudharabah.</w:t>
      </w:r>
    </w:p>
    <w:p>
      <w:pPr>
        <w:spacing w:after="120"/>
        <w:ind w:left="340"/>
        <w:jc w:val="both"/>
      </w:pPr>
      <w:r>
        <w:rPr>
          <w:color w:val="1C2321"/>
          <w:sz w:val="21"/>
          <w:szCs w:val="21"/>
        </w:rPr>
        <w:t xml:space="preserve">5. Pada saat koreksi Penyisihan Penghapusan Aset untuk pembiayaan Mudharabah: Db. Penyisihan Penghapusan Aset - pembiayaan Mudharabah. Kr. Beban Penghapusan Aset pembiayaan Mudharabah/Koreksi Penyisihan Penghapusan Aset - pembiayaan Mudharabah.</w:t>
      </w:r>
    </w:p>
    <w:p>
      <w:pPr>
        <w:spacing w:after="120"/>
        <w:ind w:left="340"/>
        <w:jc w:val="both"/>
      </w:pPr>
      <w:r>
        <w:rPr>
          <w:color w:val="1C2321"/>
          <w:sz w:val="21"/>
          <w:szCs w:val="21"/>
        </w:rPr>
        <w:t xml:space="preserve">6. Pada saat pembayaran angsuran pokok/pelunasan pembiayaan Mudharabah: Db. Kas/rekening …/kliring. Kr. Pembiayaan Mudharabah.</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Rincian jumlah pembiayaan Mudharabah berdasarkan sifat akad (Mudharabah Mutlaqah atau Mudharabah Muqayyadah), jenis penggunaan dan sektor ekonomi.</w:t>
      </w:r>
    </w:p>
    <w:p>
      <w:pPr>
        <w:spacing w:after="120"/>
        <w:ind w:left="340"/>
        <w:jc w:val="both"/>
      </w:pPr>
      <w:r>
        <w:rPr>
          <w:color w:val="1C2321"/>
          <w:sz w:val="21"/>
          <w:szCs w:val="21"/>
        </w:rPr>
        <w:t xml:space="preserve">2. Klasifikasi pembiayaan Mudharabah menurut jangka waktu (masa akad), kualitas pembiayaan, valuta, Penyisihan Penghapusan Aset dan tingkat bagi hasil rata-rata.</w:t>
      </w:r>
    </w:p>
    <w:p>
      <w:pPr>
        <w:spacing w:after="120"/>
        <w:ind w:left="340"/>
        <w:jc w:val="both"/>
      </w:pPr>
      <w:r>
        <w:rPr>
          <w:color w:val="1C2321"/>
          <w:sz w:val="21"/>
          <w:szCs w:val="21"/>
        </w:rPr>
        <w:t xml:space="preserve">3. Jumlah dan persentase pembiayaan Mudharabah yang diberikan kepada pihak-pihak berelasi.</w:t>
      </w:r>
    </w:p>
    <w:p>
      <w:pPr>
        <w:spacing w:after="120"/>
        <w:ind w:left="340"/>
        <w:jc w:val="both"/>
      </w:pPr>
      <w:r>
        <w:rPr>
          <w:color w:val="1C2321"/>
          <w:sz w:val="21"/>
          <w:szCs w:val="21"/>
        </w:rPr>
        <w:t xml:space="preserve">4. Jumlah pembiayaan Mudharabah yang telah direstrukturisasi dan informasi lain tentang pembiayaan Mudharabah yang direstrukturisasi selama periode berjalan.</w:t>
      </w:r>
    </w:p>
    <w:p>
      <w:pPr>
        <w:spacing w:after="120"/>
        <w:ind w:left="340"/>
        <w:jc w:val="both"/>
      </w:pPr>
      <w:r>
        <w:rPr>
          <w:color w:val="1C2321"/>
          <w:sz w:val="21"/>
          <w:szCs w:val="21"/>
        </w:rPr>
        <w:t xml:space="preserve">5. Besarnya pembiayaan Mudharabah bermasalah dan Penyisihan Penghapusan Aset untuk setiap sektor ekonomi.</w:t>
      </w:r>
    </w:p>
    <w:p>
      <w:pPr>
        <w:spacing w:after="120"/>
        <w:ind w:left="340"/>
        <w:jc w:val="both"/>
      </w:pPr>
      <w:r>
        <w:rPr>
          <w:color w:val="1C2321"/>
          <w:sz w:val="21"/>
          <w:szCs w:val="21"/>
        </w:rPr>
        <w:t xml:space="preserve">6. Kebijakan dan metode yang dipergunakan dalam penanganan Mudharabah bermasalah.</w:t>
      </w:r>
    </w:p>
    <w:p>
      <w:pPr>
        <w:spacing w:after="120"/>
        <w:ind w:left="340"/>
        <w:jc w:val="both"/>
      </w:pPr>
      <w:r>
        <w:rPr>
          <w:color w:val="1C2321"/>
          <w:sz w:val="21"/>
          <w:szCs w:val="21"/>
        </w:rPr>
        <w:t xml:space="preserve">7. Ikhtisar pembiayaan Mudharabah yang dihapus buku yang menunjukkan saldo awal, penghapusan selama tahun berjalan, penerimaan ... penerimaan atas pembiayaan Mudharabah yang telah dihapusbukukan dan pembiayaan Mudharabah yang telah dihapustagih dan saldo akhir pembiayaan Mudharabah yang dihapus buku. IV.2.PEMBIAYAAN ...</w:t>
      </w:r>
    </w:p>
    <w:p>
      <w:pPr>
        <w:spacing w:before="400"/>
      </w:pPr>
      <w:r>
        <w:t xml:space="preserve"/>
      </w:r>
    </w:p>
    <w:p>
      <w:pPr>
        <w:pBdr>
          <w:top w:val="single" w:color="B08D3E" w:sz="4" w:space="8"/>
        </w:pBdr>
        <w:spacing w:before="200"/>
      </w:pPr>
      <w:r>
        <w:rPr>
          <w:color w:val="1C2321"/>
          <w:sz w:val="18"/>
          <w:szCs w:val="18"/>
        </w:rPr>
        <w:t xml:space="preserve">Disusun oleh Dr.dr. Budi Siswanto, Sp.OG., Subsp.Obginsos., SH., S.Kom.</w:t>
      </w:r>
    </w:p>
    <w:p>
      <w:r>
        <w:rPr>
          <w:color w:val="1C2321"/>
          <w:sz w:val="18"/>
          <w:szCs w:val="18"/>
        </w:rPr>
        <w:t xml:space="preserve">Diterbitkan oleh BPRS Baktimaikmur Indah</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2321"/>
        <w:sz w:val="16"/>
        <w:szCs w:val="16"/>
      </w:rPr>
      <w:t xml:space="preserve">Hal </w:t>
    </w:r>
    <w:r>
      <w:rPr>
        <w:color w:val="1C2321"/>
        <w:sz w:val="16"/>
        <w:szCs w:val="16"/>
      </w:rPr>
      <w:fldChar w:fldCharType="begin"/>
      <w:instrText xml:space="preserve">PAGE</w:instrText>
      <w:fldChar w:fldCharType="separate"/>
      <w:fldChar w:fldCharType="end"/>
    </w:r>
    <w:r>
      <w:rPr>
        <w:color w:val="1C2321"/>
        <w:sz w:val="16"/>
        <w:szCs w:val="16"/>
      </w:rPr>
      <w:t xml:space="preserve"> dari </w:t>
    </w:r>
    <w:r>
      <w:rPr>
        <w:color w:val="1C2321"/>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B08D3E"/>
        <w:sz w:val="16"/>
        <w:szCs w:val="16"/>
      </w:rPr>
      <w:t xml:space="preserve">Seri Akuntansi Syariah BPRS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 Bagi Hasil: Mudharabah</dc:title>
  <dc:creator>Dr.dr. Budi Siswanto, Sp.OG., Subsp.Obginsos., SH., S.Kom.</dc:creator>
  <cp:lastModifiedBy>Un-named</cp:lastModifiedBy>
  <cp:revision>1</cp:revision>
  <dcterms:created xsi:type="dcterms:W3CDTF">2026-08-25T23:38:39.515Z</dcterms:created>
  <dcterms:modified xsi:type="dcterms:W3CDTF">2026-08-25T23:38:39.515Z</dcterms:modified>
</cp:coreProperties>
</file>

<file path=docProps/custom.xml><?xml version="1.0" encoding="utf-8"?>
<Properties xmlns="http://schemas.openxmlformats.org/officeDocument/2006/custom-properties" xmlns:vt="http://schemas.openxmlformats.org/officeDocument/2006/docPropsVTypes"/>
</file>